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CC" w:rsidRPr="00FA1DFC" w:rsidRDefault="003969CC" w:rsidP="00842037">
      <w:pPr>
        <w:jc w:val="center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6" o:title=""/>
            <w10:wrap type="square" anchorx="margin" anchory="margin"/>
          </v:shape>
        </w:pict>
      </w:r>
    </w:p>
    <w:p w:rsidR="003969CC" w:rsidRPr="00FA1DFC" w:rsidRDefault="003969CC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3969CC" w:rsidRPr="00FA1DFC" w:rsidRDefault="003969CC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3969CC" w:rsidRPr="00FA1DFC" w:rsidRDefault="003969CC" w:rsidP="00842037">
      <w:pPr>
        <w:jc w:val="center"/>
        <w:rPr>
          <w:b/>
          <w:bCs/>
          <w:sz w:val="16"/>
          <w:szCs w:val="16"/>
        </w:rPr>
      </w:pPr>
    </w:p>
    <w:p w:rsidR="003969CC" w:rsidRPr="00FA1DFC" w:rsidRDefault="003969CC" w:rsidP="00060999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3969CC" w:rsidRPr="00FA1DFC" w:rsidRDefault="003969CC" w:rsidP="00060999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3969CC" w:rsidRPr="00FA1DFC" w:rsidRDefault="003969CC" w:rsidP="00060999">
      <w:pPr>
        <w:jc w:val="center"/>
        <w:rPr>
          <w:b/>
          <w:bCs/>
          <w:sz w:val="24"/>
          <w:szCs w:val="24"/>
        </w:rPr>
      </w:pPr>
    </w:p>
    <w:p w:rsidR="003969CC" w:rsidRDefault="003969CC" w:rsidP="00160F65">
      <w:pPr>
        <w:pStyle w:val="Header"/>
        <w:spacing w:line="48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24.11.</w:t>
      </w:r>
      <w:r w:rsidRPr="00FA1DFC">
        <w:rPr>
          <w:b/>
          <w:bCs/>
          <w:sz w:val="24"/>
          <w:szCs w:val="24"/>
        </w:rPr>
        <w:t xml:space="preserve">2016                                      </w:t>
      </w:r>
      <w:r>
        <w:rPr>
          <w:b/>
          <w:bCs/>
          <w:sz w:val="24"/>
          <w:szCs w:val="24"/>
        </w:rPr>
        <w:t xml:space="preserve">    </w:t>
      </w:r>
      <w:r w:rsidRPr="00FA1DFC">
        <w:rPr>
          <w:b/>
          <w:bCs/>
          <w:sz w:val="24"/>
          <w:szCs w:val="24"/>
        </w:rPr>
        <w:t xml:space="preserve">       м. Ромни                                         </w:t>
      </w:r>
      <w:r>
        <w:rPr>
          <w:b/>
          <w:bCs/>
          <w:sz w:val="24"/>
          <w:szCs w:val="24"/>
        </w:rPr>
        <w:t xml:space="preserve">           </w:t>
      </w:r>
      <w:r w:rsidRPr="00FA1DFC">
        <w:rPr>
          <w:b/>
          <w:bCs/>
          <w:sz w:val="24"/>
          <w:szCs w:val="24"/>
        </w:rPr>
        <w:t xml:space="preserve">   №</w:t>
      </w:r>
      <w:r>
        <w:rPr>
          <w:b/>
          <w:bCs/>
          <w:sz w:val="24"/>
          <w:szCs w:val="24"/>
        </w:rPr>
        <w:t xml:space="preserve"> 365-ОД</w:t>
      </w:r>
    </w:p>
    <w:p w:rsidR="003969CC" w:rsidRPr="00FA1DFC" w:rsidRDefault="003969CC" w:rsidP="002468E8">
      <w:pPr>
        <w:pStyle w:val="Header"/>
        <w:spacing w:line="480" w:lineRule="auto"/>
        <w:jc w:val="center"/>
      </w:pPr>
    </w:p>
    <w:p w:rsidR="003969CC" w:rsidRPr="00724F3D" w:rsidRDefault="003969CC" w:rsidP="00724F3D">
      <w:pPr>
        <w:spacing w:after="240"/>
        <w:ind w:right="5527"/>
        <w:jc w:val="both"/>
        <w:rPr>
          <w:b/>
          <w:sz w:val="28"/>
          <w:szCs w:val="28"/>
        </w:rPr>
      </w:pPr>
      <w:r w:rsidRPr="00724F3D">
        <w:rPr>
          <w:b/>
          <w:bCs/>
          <w:sz w:val="28"/>
          <w:szCs w:val="28"/>
        </w:rPr>
        <w:t xml:space="preserve">Про </w:t>
      </w:r>
      <w:r w:rsidRPr="00724F3D">
        <w:rPr>
          <w:b/>
          <w:bCs/>
          <w:color w:val="000000"/>
          <w:sz w:val="28"/>
          <w:szCs w:val="28"/>
        </w:rPr>
        <w:t xml:space="preserve">удосконалення роботи щодо </w:t>
      </w:r>
      <w:r w:rsidRPr="00724F3D">
        <w:rPr>
          <w:b/>
          <w:sz w:val="28"/>
          <w:szCs w:val="28"/>
        </w:rPr>
        <w:t>функціонування системи військового обліку</w:t>
      </w:r>
      <w:r w:rsidRPr="00724F3D">
        <w:rPr>
          <w:b/>
          <w:bCs/>
          <w:color w:val="000000"/>
          <w:sz w:val="28"/>
          <w:szCs w:val="28"/>
        </w:rPr>
        <w:t xml:space="preserve"> на території</w:t>
      </w:r>
      <w:r w:rsidRPr="00724F3D">
        <w:rPr>
          <w:b/>
          <w:bCs/>
          <w:sz w:val="28"/>
          <w:szCs w:val="28"/>
        </w:rPr>
        <w:t xml:space="preserve"> Роменського району</w:t>
      </w:r>
    </w:p>
    <w:p w:rsidR="003969CC" w:rsidRPr="006951E2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0A1A4B">
        <w:rPr>
          <w:b w:val="0"/>
        </w:rPr>
        <w:t>Відповідно до Закону України «Про м</w:t>
      </w:r>
      <w:r>
        <w:rPr>
          <w:b w:val="0"/>
        </w:rPr>
        <w:t xml:space="preserve">ісцеві державні адміністрації», </w:t>
      </w:r>
      <w:r w:rsidRPr="000A1A4B">
        <w:rPr>
          <w:b w:val="0"/>
        </w:rPr>
        <w:t>Закону України «Про військовий обов'язок і військову службу», Закону України «Про мобілізаційну підготовку та мобілізацію», Положення про військовий облік війс</w:t>
      </w:r>
      <w:r>
        <w:rPr>
          <w:b w:val="0"/>
        </w:rPr>
        <w:t>ьковозобов'язаних і призовників</w:t>
      </w:r>
      <w:r w:rsidRPr="000A1A4B">
        <w:rPr>
          <w:b w:val="0"/>
        </w:rPr>
        <w:t xml:space="preserve"> затверджен</w:t>
      </w:r>
      <w:r>
        <w:rPr>
          <w:b w:val="0"/>
        </w:rPr>
        <w:t>ого</w:t>
      </w:r>
      <w:r w:rsidRPr="000A1A4B">
        <w:rPr>
          <w:b w:val="0"/>
        </w:rPr>
        <w:t xml:space="preserve"> постановою Кабінету Міністрів України від 9 червня 1994 р. №</w:t>
      </w:r>
      <w:r>
        <w:rPr>
          <w:b w:val="0"/>
        </w:rPr>
        <w:t xml:space="preserve"> </w:t>
      </w:r>
      <w:r w:rsidRPr="000A1A4B">
        <w:rPr>
          <w:b w:val="0"/>
        </w:rPr>
        <w:t>377 (зі змінами), Порядку бронювання військовозобов'язаних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</w:t>
      </w:r>
      <w:r>
        <w:rPr>
          <w:b w:val="0"/>
        </w:rPr>
        <w:t xml:space="preserve"> </w:t>
      </w:r>
      <w:r w:rsidRPr="000A1A4B">
        <w:rPr>
          <w:b w:val="0"/>
        </w:rPr>
        <w:t>затвердженого постановою Кабінету Міністрів України від</w:t>
      </w:r>
      <w:r>
        <w:rPr>
          <w:b w:val="0"/>
        </w:rPr>
        <w:t xml:space="preserve"> </w:t>
      </w:r>
      <w:r w:rsidRPr="000A1A4B">
        <w:rPr>
          <w:b w:val="0"/>
        </w:rPr>
        <w:t>4</w:t>
      </w:r>
      <w:r>
        <w:rPr>
          <w:b w:val="0"/>
        </w:rPr>
        <w:t xml:space="preserve"> лютого 2015 р.            № </w:t>
      </w:r>
      <w:r w:rsidRPr="000A1A4B">
        <w:rPr>
          <w:b w:val="0"/>
        </w:rPr>
        <w:t>45, Положення про військові комісаріати</w:t>
      </w:r>
      <w:r>
        <w:rPr>
          <w:b w:val="0"/>
        </w:rPr>
        <w:t xml:space="preserve"> </w:t>
      </w:r>
      <w:r w:rsidRPr="000A1A4B">
        <w:rPr>
          <w:b w:val="0"/>
        </w:rPr>
        <w:t>затверджен</w:t>
      </w:r>
      <w:r>
        <w:rPr>
          <w:b w:val="0"/>
        </w:rPr>
        <w:t>ого</w:t>
      </w:r>
      <w:r w:rsidRPr="000A1A4B">
        <w:rPr>
          <w:b w:val="0"/>
        </w:rPr>
        <w:t xml:space="preserve"> постановою Кабінету Міністрів України від </w:t>
      </w:r>
      <w:r w:rsidRPr="000A1A4B">
        <w:rPr>
          <w:b w:val="0"/>
          <w:bCs/>
          <w:color w:val="000000"/>
          <w:shd w:val="clear" w:color="auto" w:fill="FFFFFF"/>
        </w:rPr>
        <w:t>3 червня 2013 р.</w:t>
      </w:r>
      <w:r>
        <w:rPr>
          <w:b w:val="0"/>
          <w:bCs/>
          <w:color w:val="000000"/>
          <w:shd w:val="clear" w:color="auto" w:fill="FFFFFF"/>
        </w:rPr>
        <w:t xml:space="preserve"> </w:t>
      </w:r>
      <w:r w:rsidRPr="000A1A4B">
        <w:rPr>
          <w:b w:val="0"/>
          <w:bCs/>
          <w:color w:val="000000"/>
          <w:shd w:val="clear" w:color="auto" w:fill="FFFFFF"/>
        </w:rPr>
        <w:t>№ 389</w:t>
      </w:r>
      <w:r w:rsidRPr="000A1A4B">
        <w:rPr>
          <w:rStyle w:val="apple-converted-space"/>
          <w:b w:val="0"/>
          <w:bCs/>
          <w:color w:val="000000"/>
          <w:shd w:val="clear" w:color="auto" w:fill="FFFFFF"/>
        </w:rPr>
        <w:t xml:space="preserve"> (зі змінами), </w:t>
      </w:r>
      <w:r w:rsidRPr="000A1A4B">
        <w:rPr>
          <w:b w:val="0"/>
        </w:rPr>
        <w:t>Інструкції з організації ведення військового обліку військовозобов</w:t>
      </w:r>
      <w:r>
        <w:rPr>
          <w:b w:val="0"/>
        </w:rPr>
        <w:t>’</w:t>
      </w:r>
      <w:r w:rsidRPr="000A1A4B">
        <w:rPr>
          <w:b w:val="0"/>
        </w:rPr>
        <w:t>язаних і призовників в органах місцевого самоврядування, на підприємствах, в установах, організаціях і навчальних закладах затверджено</w:t>
      </w:r>
      <w:r>
        <w:rPr>
          <w:b w:val="0"/>
        </w:rPr>
        <w:t>ї</w:t>
      </w:r>
      <w:r w:rsidRPr="000A1A4B">
        <w:rPr>
          <w:b w:val="0"/>
        </w:rPr>
        <w:t xml:space="preserve"> наказом Міністерства оборони України від 15</w:t>
      </w:r>
      <w:r>
        <w:rPr>
          <w:b w:val="0"/>
        </w:rPr>
        <w:t xml:space="preserve"> грудня </w:t>
      </w:r>
      <w:r w:rsidRPr="000A1A4B">
        <w:rPr>
          <w:b w:val="0"/>
        </w:rPr>
        <w:t>2010</w:t>
      </w:r>
      <w:r>
        <w:rPr>
          <w:b w:val="0"/>
        </w:rPr>
        <w:t xml:space="preserve"> р.</w:t>
      </w:r>
      <w:r w:rsidRPr="000A1A4B">
        <w:rPr>
          <w:b w:val="0"/>
        </w:rPr>
        <w:t xml:space="preserve"> № 660, зареєстрованого в Міністерстві юстиції України </w:t>
      </w:r>
      <w:r>
        <w:rPr>
          <w:b w:val="0"/>
        </w:rPr>
        <w:t xml:space="preserve">              </w:t>
      </w:r>
      <w:r w:rsidRPr="000A1A4B">
        <w:rPr>
          <w:b w:val="0"/>
        </w:rPr>
        <w:t>12 березня 2011 р. за №</w:t>
      </w:r>
      <w:r>
        <w:rPr>
          <w:b w:val="0"/>
        </w:rPr>
        <w:t xml:space="preserve"> </w:t>
      </w:r>
      <w:r w:rsidRPr="000A1A4B">
        <w:rPr>
          <w:b w:val="0"/>
        </w:rPr>
        <w:t>308/19046, з метою виконання розпорядження голови Сумської обласної державної адміністрації від 15.08.2016 № 408-ОД «</w:t>
      </w:r>
      <w:r w:rsidRPr="000A1A4B">
        <w:rPr>
          <w:b w:val="0"/>
          <w:bCs/>
          <w:color w:val="000000"/>
        </w:rPr>
        <w:t xml:space="preserve">Про удосконалення роботи щодо </w:t>
      </w:r>
      <w:r w:rsidRPr="000A1A4B">
        <w:rPr>
          <w:b w:val="0"/>
        </w:rPr>
        <w:t>функціонування системи військового обліку</w:t>
      </w:r>
      <w:r w:rsidRPr="000A1A4B">
        <w:rPr>
          <w:b w:val="0"/>
          <w:bCs/>
          <w:color w:val="000000"/>
        </w:rPr>
        <w:t xml:space="preserve"> на території</w:t>
      </w:r>
      <w:r w:rsidRPr="000A1A4B">
        <w:rPr>
          <w:b w:val="0"/>
        </w:rPr>
        <w:t xml:space="preserve"> Сумської області»</w:t>
      </w:r>
      <w:r>
        <w:rPr>
          <w:b w:val="0"/>
        </w:rPr>
        <w:t xml:space="preserve"> та </w:t>
      </w:r>
      <w:r w:rsidRPr="000A1A4B">
        <w:rPr>
          <w:b w:val="0"/>
        </w:rPr>
        <w:t xml:space="preserve">удосконалення функціонування системи військового обліку, стану ведення військового обліку та бронювання військовозобов’язаних на період мобілізації і воєнний час </w:t>
      </w:r>
      <w:r>
        <w:rPr>
          <w:b w:val="0"/>
        </w:rPr>
        <w:t>у</w:t>
      </w:r>
      <w:r w:rsidRPr="000A1A4B">
        <w:rPr>
          <w:b w:val="0"/>
        </w:rPr>
        <w:t xml:space="preserve"> </w:t>
      </w:r>
      <w:r>
        <w:rPr>
          <w:b w:val="0"/>
        </w:rPr>
        <w:t>Ромен</w:t>
      </w:r>
      <w:r w:rsidRPr="000A1A4B">
        <w:rPr>
          <w:b w:val="0"/>
        </w:rPr>
        <w:t xml:space="preserve">ському </w:t>
      </w:r>
      <w:r w:rsidRPr="006951E2">
        <w:rPr>
          <w:b w:val="0"/>
        </w:rPr>
        <w:t>районі:</w:t>
      </w:r>
    </w:p>
    <w:p w:rsidR="003969CC" w:rsidRPr="001215AE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6951E2">
        <w:rPr>
          <w:b w:val="0"/>
        </w:rPr>
        <w:t>1. Керівникам структурних підрозділів Роменської районної державної адміністрації,</w:t>
      </w:r>
      <w:r w:rsidRPr="006951E2">
        <w:rPr>
          <w:b w:val="0"/>
          <w:bCs/>
        </w:rPr>
        <w:t xml:space="preserve"> </w:t>
      </w:r>
      <w:r>
        <w:rPr>
          <w:b w:val="0"/>
          <w:bCs/>
        </w:rPr>
        <w:t>сектору управління персоналом апарату Роменської районної державної адміністрації,</w:t>
      </w:r>
      <w:r w:rsidRPr="006951E2">
        <w:rPr>
          <w:b w:val="0"/>
          <w:bCs/>
        </w:rPr>
        <w:t xml:space="preserve"> Роменському центру соціальних служб для сім’ї, дітей та молоді, Роменському районному територіальному центру соціального обслуговування (надання соціальних </w:t>
      </w:r>
      <w:r w:rsidRPr="001215AE">
        <w:rPr>
          <w:b w:val="0"/>
          <w:bCs/>
        </w:rPr>
        <w:t>послуг)</w:t>
      </w:r>
      <w:r>
        <w:rPr>
          <w:b w:val="0"/>
          <w:bCs/>
        </w:rPr>
        <w:t xml:space="preserve">, </w:t>
      </w:r>
      <w:r w:rsidRPr="006951E2">
        <w:rPr>
          <w:b w:val="0"/>
          <w:bCs/>
        </w:rPr>
        <w:t xml:space="preserve">комунальному закладу «Центр первинної медико-санітарної допомоги Роменського району Сумської області», </w:t>
      </w:r>
      <w:r w:rsidRPr="00AB2CEC">
        <w:rPr>
          <w:b w:val="0"/>
        </w:rPr>
        <w:t>комунальному закладу «Роменський районний організаційно-методичний центр культури і мистецтва» Роменської районної ради Сумської області</w:t>
      </w:r>
      <w:r w:rsidRPr="001215AE">
        <w:rPr>
          <w:b w:val="0"/>
          <w:bCs/>
        </w:rPr>
        <w:t>:</w:t>
      </w:r>
    </w:p>
    <w:p w:rsidR="003969CC" w:rsidRPr="001215AE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1215AE">
        <w:rPr>
          <w:b w:val="0"/>
        </w:rPr>
        <w:t>1)</w:t>
      </w:r>
      <w:r>
        <w:rPr>
          <w:b w:val="0"/>
        </w:rPr>
        <w:t xml:space="preserve"> </w:t>
      </w:r>
      <w:r w:rsidRPr="001215AE">
        <w:rPr>
          <w:b w:val="0"/>
        </w:rPr>
        <w:t>забезпечити ведення військового обліку військовозобов’язаних та призовників відповідно до чинного законодавства;</w:t>
      </w:r>
    </w:p>
    <w:p w:rsidR="003969CC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1215AE">
        <w:rPr>
          <w:b w:val="0"/>
        </w:rPr>
        <w:t>2) розглядати не рідше одного разу на рік на нарадах питання повноти та якості стану ведення військового обліку та бронювання відп</w:t>
      </w:r>
      <w:r>
        <w:rPr>
          <w:b w:val="0"/>
        </w:rPr>
        <w:t>овідно до чинного законодавства;</w:t>
      </w:r>
    </w:p>
    <w:p w:rsidR="003969CC" w:rsidRPr="00E3456F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DA6442">
        <w:rPr>
          <w:b w:val="0"/>
        </w:rPr>
        <w:t xml:space="preserve">3) щорічно до 15 січня надавати головному спеціалісту (з питань мобілізаційної роботи) апарату Роменської районної державної адміністрації звіти, погоджені з Роменським об’єднаним міським військовим комісаріатом у </w:t>
      </w:r>
      <w:r w:rsidRPr="00E3456F">
        <w:rPr>
          <w:b w:val="0"/>
        </w:rPr>
        <w:t>Сумській області</w:t>
      </w:r>
      <w:r>
        <w:rPr>
          <w:b w:val="0"/>
        </w:rPr>
        <w:t xml:space="preserve"> згідно з додатком 4 до </w:t>
      </w:r>
      <w:r w:rsidRPr="000A1A4B">
        <w:rPr>
          <w:b w:val="0"/>
        </w:rPr>
        <w:t>Порядку бронювання військовозобов'язаних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</w:t>
      </w:r>
      <w:r>
        <w:rPr>
          <w:b w:val="0"/>
        </w:rPr>
        <w:t xml:space="preserve"> </w:t>
      </w:r>
      <w:r w:rsidRPr="000A1A4B">
        <w:rPr>
          <w:b w:val="0"/>
        </w:rPr>
        <w:t>затвердженого постановою Кабінету Міністрів України від</w:t>
      </w:r>
      <w:r>
        <w:rPr>
          <w:b w:val="0"/>
        </w:rPr>
        <w:t xml:space="preserve"> </w:t>
      </w:r>
      <w:r w:rsidRPr="000A1A4B">
        <w:rPr>
          <w:b w:val="0"/>
        </w:rPr>
        <w:t>4</w:t>
      </w:r>
      <w:r>
        <w:rPr>
          <w:b w:val="0"/>
        </w:rPr>
        <w:t xml:space="preserve"> лютого 2015 р. № </w:t>
      </w:r>
      <w:r w:rsidRPr="000A1A4B">
        <w:rPr>
          <w:b w:val="0"/>
        </w:rPr>
        <w:t>45</w:t>
      </w:r>
      <w:r w:rsidRPr="00E3456F">
        <w:rPr>
          <w:b w:val="0"/>
        </w:rPr>
        <w:t>.</w:t>
      </w:r>
    </w:p>
    <w:p w:rsidR="003969CC" w:rsidRPr="00E3456F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E3456F">
        <w:rPr>
          <w:b w:val="0"/>
        </w:rPr>
        <w:t>2.</w:t>
      </w:r>
      <w:r>
        <w:rPr>
          <w:b w:val="0"/>
        </w:rPr>
        <w:t xml:space="preserve"> </w:t>
      </w:r>
      <w:r w:rsidRPr="00E3456F">
        <w:rPr>
          <w:b w:val="0"/>
        </w:rPr>
        <w:t xml:space="preserve">Рекомендувати </w:t>
      </w:r>
      <w:r>
        <w:rPr>
          <w:b w:val="0"/>
        </w:rPr>
        <w:t>сільським головам</w:t>
      </w:r>
      <w:r w:rsidRPr="00E3456F">
        <w:rPr>
          <w:b w:val="0"/>
        </w:rPr>
        <w:t>:</w:t>
      </w:r>
    </w:p>
    <w:p w:rsidR="003969CC" w:rsidRPr="00E3456F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E3456F">
        <w:rPr>
          <w:b w:val="0"/>
        </w:rPr>
        <w:t>1) забезпечити ведення військового обліку військовозобов’язаних та призовників відповідно до чинного законодавства;</w:t>
      </w:r>
    </w:p>
    <w:p w:rsidR="003969CC" w:rsidRPr="00E3456F" w:rsidRDefault="003969CC" w:rsidP="000A1A4B">
      <w:pPr>
        <w:ind w:firstLine="709"/>
        <w:jc w:val="both"/>
        <w:rPr>
          <w:sz w:val="28"/>
          <w:szCs w:val="28"/>
        </w:rPr>
      </w:pPr>
      <w:r w:rsidRPr="00E3456F">
        <w:rPr>
          <w:sz w:val="28"/>
          <w:szCs w:val="28"/>
        </w:rPr>
        <w:t xml:space="preserve">2) передбачити виділення необхідної кількості техніки для потреб оповіщення, призову та поставки мобілізаційних ресурсів до пунктів попереднього збору; </w:t>
      </w:r>
    </w:p>
    <w:p w:rsidR="003969CC" w:rsidRPr="00A71D55" w:rsidRDefault="003969CC" w:rsidP="000A1A4B">
      <w:pPr>
        <w:ind w:firstLine="709"/>
        <w:jc w:val="both"/>
        <w:rPr>
          <w:sz w:val="28"/>
          <w:szCs w:val="28"/>
        </w:rPr>
      </w:pPr>
      <w:r w:rsidRPr="00E3456F">
        <w:rPr>
          <w:spacing w:val="-2"/>
          <w:sz w:val="28"/>
          <w:szCs w:val="28"/>
        </w:rPr>
        <w:t xml:space="preserve">3) на вимогу Роменського </w:t>
      </w:r>
      <w:r>
        <w:rPr>
          <w:spacing w:val="-2"/>
          <w:sz w:val="28"/>
          <w:szCs w:val="28"/>
        </w:rPr>
        <w:t>об’єднаного міськог</w:t>
      </w:r>
      <w:r w:rsidRPr="00E3456F">
        <w:rPr>
          <w:spacing w:val="-2"/>
          <w:sz w:val="28"/>
          <w:szCs w:val="28"/>
        </w:rPr>
        <w:t xml:space="preserve">о військового комісаріату </w:t>
      </w:r>
      <w:r w:rsidRPr="00A71D55">
        <w:rPr>
          <w:spacing w:val="-2"/>
          <w:sz w:val="28"/>
          <w:szCs w:val="28"/>
        </w:rPr>
        <w:t>з</w:t>
      </w:r>
      <w:r w:rsidRPr="00A71D55">
        <w:rPr>
          <w:sz w:val="28"/>
          <w:szCs w:val="28"/>
        </w:rPr>
        <w:t>абезпечувати своєчасне оповіщення і явку військовозобов’язаних та призовників.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A71D55">
        <w:rPr>
          <w:b w:val="0"/>
        </w:rPr>
        <w:t>3. Головному спеціалістові (з питань мобілізаційної роботи) апарату Роменської районної державної адміністрації: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A71D55">
        <w:rPr>
          <w:b w:val="0"/>
        </w:rPr>
        <w:t>1)</w:t>
      </w:r>
      <w:r>
        <w:rPr>
          <w:b w:val="0"/>
        </w:rPr>
        <w:t xml:space="preserve"> </w:t>
      </w:r>
      <w:r w:rsidRPr="00A71D55">
        <w:rPr>
          <w:b w:val="0"/>
        </w:rPr>
        <w:t>спільно з Роменським об’єднаним міським військовим комісаріатом у Сумській області організувати контроль за станом ведення військового обліку та бронювання на період мобілізації і воєнний час органами, що перебувають у підпорядкуванні, підприємствами, установами, організаціями, органами місцевого самоврядування, що розташовані на території Роменського району, згідно з чинним законодавством;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A71D55">
        <w:rPr>
          <w:b w:val="0"/>
        </w:rPr>
        <w:t>2) щорічно до 01 лютого надавати сектору з питань мобілізаційної роботи апарату Сумської обласної державної адміністрації звіт, погоджений з Роменським об’єднаним міським військовим комісаріатом у Сумській області</w:t>
      </w:r>
      <w:r>
        <w:rPr>
          <w:b w:val="0"/>
        </w:rPr>
        <w:t xml:space="preserve"> згідно з додатком 4 до </w:t>
      </w:r>
      <w:r w:rsidRPr="000A1A4B">
        <w:rPr>
          <w:b w:val="0"/>
        </w:rPr>
        <w:t>Порядку бронювання військовозобов'язаних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</w:t>
      </w:r>
      <w:r>
        <w:rPr>
          <w:b w:val="0"/>
        </w:rPr>
        <w:t xml:space="preserve"> </w:t>
      </w:r>
      <w:r w:rsidRPr="000A1A4B">
        <w:rPr>
          <w:b w:val="0"/>
        </w:rPr>
        <w:t xml:space="preserve">затвердженого постановою Кабінету Міністрів </w:t>
      </w:r>
      <w:r w:rsidRPr="00A71D55">
        <w:rPr>
          <w:b w:val="0"/>
        </w:rPr>
        <w:t>України від 4 лютого 2015 р. № 45.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>
        <w:rPr>
          <w:b w:val="0"/>
        </w:rPr>
        <w:t>4</w:t>
      </w:r>
      <w:r w:rsidRPr="00A71D55">
        <w:rPr>
          <w:b w:val="0"/>
        </w:rPr>
        <w:t>. Військовому комісарові Роменського об’єднаного міського військового комісаріату у Сумській області рекомендувати: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A71D55">
        <w:rPr>
          <w:b w:val="0"/>
        </w:rPr>
        <w:t>1) визначити осіб, відповідальних за надання інформаційно-консультаційної допомоги з питань ведення військово-облікової роботи та бронювання військовозобов’язаних;</w:t>
      </w:r>
    </w:p>
    <w:p w:rsidR="003969CC" w:rsidRPr="00A71D55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 w:rsidRPr="00A71D55">
        <w:rPr>
          <w:b w:val="0"/>
        </w:rPr>
        <w:t>2) проводити не рідше одного разу на рік звірку військовозобов’язаних</w:t>
      </w:r>
      <w:r>
        <w:rPr>
          <w:b w:val="0"/>
        </w:rPr>
        <w:t>,</w:t>
      </w:r>
      <w:r w:rsidRPr="00A71D55">
        <w:rPr>
          <w:b w:val="0"/>
        </w:rPr>
        <w:t xml:space="preserve"> що перебувають на облік</w:t>
      </w:r>
      <w:r>
        <w:rPr>
          <w:b w:val="0"/>
        </w:rPr>
        <w:t xml:space="preserve">у </w:t>
      </w:r>
      <w:r w:rsidRPr="00A71D55">
        <w:rPr>
          <w:b w:val="0"/>
        </w:rPr>
        <w:t>у сільських</w:t>
      </w:r>
      <w:r>
        <w:rPr>
          <w:b w:val="0"/>
        </w:rPr>
        <w:t xml:space="preserve"> </w:t>
      </w:r>
      <w:r w:rsidRPr="00A71D55">
        <w:rPr>
          <w:b w:val="0"/>
        </w:rPr>
        <w:t>радах, на підприємствах, в установах і організаціях Роменського району.</w:t>
      </w:r>
    </w:p>
    <w:p w:rsidR="003969CC" w:rsidRPr="005B21D3" w:rsidRDefault="003969CC" w:rsidP="000A1A4B">
      <w:pPr>
        <w:pStyle w:val="BodyText"/>
        <w:tabs>
          <w:tab w:val="left" w:pos="0"/>
        </w:tabs>
        <w:spacing w:after="0"/>
        <w:ind w:firstLine="709"/>
        <w:jc w:val="both"/>
        <w:rPr>
          <w:b w:val="0"/>
        </w:rPr>
      </w:pPr>
      <w:r>
        <w:rPr>
          <w:b w:val="0"/>
        </w:rPr>
        <w:t>5</w:t>
      </w:r>
      <w:r w:rsidRPr="005B21D3">
        <w:rPr>
          <w:b w:val="0"/>
        </w:rPr>
        <w:t>. Відповідальним виконавцям</w:t>
      </w:r>
      <w:r>
        <w:rPr>
          <w:b w:val="0"/>
        </w:rPr>
        <w:t>,</w:t>
      </w:r>
      <w:r w:rsidRPr="005B21D3">
        <w:rPr>
          <w:b w:val="0"/>
        </w:rPr>
        <w:t xml:space="preserve"> щороку до 15 січня</w:t>
      </w:r>
      <w:r>
        <w:rPr>
          <w:b w:val="0"/>
        </w:rPr>
        <w:t>,</w:t>
      </w:r>
      <w:r w:rsidRPr="005B21D3">
        <w:rPr>
          <w:b w:val="0"/>
        </w:rPr>
        <w:t xml:space="preserve"> надавати головному спеціалістові (з питань мобілізаційної роботи) апарату Роменської районної державної адміністрації інформацію про стан виконання цього розпорядження.</w:t>
      </w:r>
    </w:p>
    <w:p w:rsidR="003969CC" w:rsidRPr="000A1A4B" w:rsidRDefault="003969CC" w:rsidP="000A1A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B21D3">
        <w:rPr>
          <w:sz w:val="28"/>
          <w:szCs w:val="28"/>
        </w:rPr>
        <w:t>. Контроль за виконанням цього розпорядження покласти на першого заступника голови Роменської районної державної адміністрації                  Татарінова В.М.</w:t>
      </w:r>
    </w:p>
    <w:p w:rsidR="003969CC" w:rsidRPr="00FA1DFC" w:rsidRDefault="003969CC" w:rsidP="00366C68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 xml:space="preserve">Голова Роменської районної </w:t>
      </w:r>
    </w:p>
    <w:p w:rsidR="003969CC" w:rsidRPr="00FA1DFC" w:rsidRDefault="003969CC" w:rsidP="00724F3D">
      <w:pPr>
        <w:tabs>
          <w:tab w:val="left" w:pos="5954"/>
          <w:tab w:val="left" w:pos="7088"/>
          <w:tab w:val="left" w:pos="9639"/>
        </w:tabs>
        <w:jc w:val="both"/>
        <w:rPr>
          <w:sz w:val="28"/>
          <w:szCs w:val="28"/>
        </w:rPr>
      </w:pPr>
      <w:r w:rsidRPr="00FA1DFC">
        <w:rPr>
          <w:b/>
          <w:sz w:val="28"/>
          <w:szCs w:val="28"/>
        </w:rPr>
        <w:t>державної адміністрації                                                   В.О. Білоха</w:t>
      </w:r>
    </w:p>
    <w:sectPr w:rsidR="003969CC" w:rsidRPr="00FA1DFC" w:rsidSect="000D79E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9CC" w:rsidRDefault="003969CC" w:rsidP="006E4F25">
      <w:r>
        <w:separator/>
      </w:r>
    </w:p>
  </w:endnote>
  <w:endnote w:type="continuationSeparator" w:id="0">
    <w:p w:rsidR="003969CC" w:rsidRDefault="003969CC" w:rsidP="006E4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9CC" w:rsidRDefault="003969CC" w:rsidP="006E4F25">
      <w:r>
        <w:separator/>
      </w:r>
    </w:p>
  </w:footnote>
  <w:footnote w:type="continuationSeparator" w:id="0">
    <w:p w:rsidR="003969CC" w:rsidRDefault="003969CC" w:rsidP="006E4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9CC" w:rsidRDefault="003969CC">
    <w:pPr>
      <w:pStyle w:val="Header"/>
      <w:jc w:val="center"/>
    </w:pPr>
    <w:r w:rsidRPr="006E4F25">
      <w:rPr>
        <w:sz w:val="28"/>
        <w:szCs w:val="28"/>
      </w:rPr>
      <w:fldChar w:fldCharType="begin"/>
    </w:r>
    <w:r w:rsidRPr="006E4F25">
      <w:rPr>
        <w:sz w:val="28"/>
        <w:szCs w:val="28"/>
      </w:rPr>
      <w:instrText xml:space="preserve"> PAGE   \* MERGEFORMAT </w:instrText>
    </w:r>
    <w:r w:rsidRPr="006E4F25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6E4F25">
      <w:rPr>
        <w:sz w:val="28"/>
        <w:szCs w:val="28"/>
      </w:rPr>
      <w:fldChar w:fldCharType="end"/>
    </w:r>
  </w:p>
  <w:p w:rsidR="003969CC" w:rsidRDefault="003969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60817"/>
    <w:rsid w:val="00060999"/>
    <w:rsid w:val="000674EB"/>
    <w:rsid w:val="0007088A"/>
    <w:rsid w:val="00086D47"/>
    <w:rsid w:val="000A1A4B"/>
    <w:rsid w:val="000D79E7"/>
    <w:rsid w:val="001152B2"/>
    <w:rsid w:val="001215AE"/>
    <w:rsid w:val="00136D4A"/>
    <w:rsid w:val="0014199D"/>
    <w:rsid w:val="00160F65"/>
    <w:rsid w:val="002101C7"/>
    <w:rsid w:val="00227622"/>
    <w:rsid w:val="00236118"/>
    <w:rsid w:val="002468E8"/>
    <w:rsid w:val="002A3259"/>
    <w:rsid w:val="002A3267"/>
    <w:rsid w:val="00313592"/>
    <w:rsid w:val="00366C68"/>
    <w:rsid w:val="0038495A"/>
    <w:rsid w:val="00384D00"/>
    <w:rsid w:val="00395ACA"/>
    <w:rsid w:val="003969CC"/>
    <w:rsid w:val="003975DA"/>
    <w:rsid w:val="003C01E0"/>
    <w:rsid w:val="003D0CEA"/>
    <w:rsid w:val="003D523C"/>
    <w:rsid w:val="003F53D0"/>
    <w:rsid w:val="004144B6"/>
    <w:rsid w:val="00444EFB"/>
    <w:rsid w:val="00491DB8"/>
    <w:rsid w:val="004F452E"/>
    <w:rsid w:val="005035E2"/>
    <w:rsid w:val="00520AE2"/>
    <w:rsid w:val="005B21D3"/>
    <w:rsid w:val="005B51CA"/>
    <w:rsid w:val="005C0721"/>
    <w:rsid w:val="005D486F"/>
    <w:rsid w:val="005D6ACC"/>
    <w:rsid w:val="00602DF3"/>
    <w:rsid w:val="00621B61"/>
    <w:rsid w:val="006463D2"/>
    <w:rsid w:val="00653D1F"/>
    <w:rsid w:val="00676E38"/>
    <w:rsid w:val="00680A94"/>
    <w:rsid w:val="00687572"/>
    <w:rsid w:val="00691330"/>
    <w:rsid w:val="00693677"/>
    <w:rsid w:val="006951E2"/>
    <w:rsid w:val="006A7AB0"/>
    <w:rsid w:val="006B59B5"/>
    <w:rsid w:val="006E4F25"/>
    <w:rsid w:val="00724F3D"/>
    <w:rsid w:val="00737696"/>
    <w:rsid w:val="007B7B75"/>
    <w:rsid w:val="00807446"/>
    <w:rsid w:val="00842037"/>
    <w:rsid w:val="008733FF"/>
    <w:rsid w:val="008769C6"/>
    <w:rsid w:val="008926B4"/>
    <w:rsid w:val="008F4D28"/>
    <w:rsid w:val="00901B0A"/>
    <w:rsid w:val="00912F82"/>
    <w:rsid w:val="0092413E"/>
    <w:rsid w:val="00966602"/>
    <w:rsid w:val="00977ACF"/>
    <w:rsid w:val="009866CA"/>
    <w:rsid w:val="009A54B5"/>
    <w:rsid w:val="00A3677B"/>
    <w:rsid w:val="00A71D55"/>
    <w:rsid w:val="00A964AA"/>
    <w:rsid w:val="00A9694F"/>
    <w:rsid w:val="00AB2CEC"/>
    <w:rsid w:val="00B40E9D"/>
    <w:rsid w:val="00B4130B"/>
    <w:rsid w:val="00B65A8B"/>
    <w:rsid w:val="00BB2EB9"/>
    <w:rsid w:val="00BC022B"/>
    <w:rsid w:val="00BE5445"/>
    <w:rsid w:val="00BF285C"/>
    <w:rsid w:val="00C00AB7"/>
    <w:rsid w:val="00C36122"/>
    <w:rsid w:val="00C36BAB"/>
    <w:rsid w:val="00C7394C"/>
    <w:rsid w:val="00CA1B26"/>
    <w:rsid w:val="00D80334"/>
    <w:rsid w:val="00DA6442"/>
    <w:rsid w:val="00DF23BB"/>
    <w:rsid w:val="00DF6959"/>
    <w:rsid w:val="00E04E89"/>
    <w:rsid w:val="00E10D68"/>
    <w:rsid w:val="00E3456F"/>
    <w:rsid w:val="00E36233"/>
    <w:rsid w:val="00E505D6"/>
    <w:rsid w:val="00FA1DFC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B51CA"/>
    <w:rPr>
      <w:rFonts w:ascii="Courier New" w:hAnsi="Courier New" w:cs="Courier New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0A1A4B"/>
    <w:pPr>
      <w:spacing w:after="120"/>
    </w:pPr>
    <w:rPr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A1A4B"/>
    <w:rPr>
      <w:rFonts w:ascii="Times New Roman" w:hAnsi="Times New Roman" w:cs="Times New Roman"/>
      <w:b/>
      <w:sz w:val="28"/>
      <w:szCs w:val="28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0A1A4B"/>
    <w:rPr>
      <w:rFonts w:cs="Times New Roman"/>
    </w:rPr>
  </w:style>
  <w:style w:type="paragraph" w:customStyle="1" w:styleId="10">
    <w:name w:val="Знак Знак Знак Знак Знак Знак1"/>
    <w:basedOn w:val="Normal"/>
    <w:uiPriority w:val="99"/>
    <w:rsid w:val="003F53D0"/>
    <w:rPr>
      <w:rFonts w:ascii="Verdana" w:hAnsi="Verdana"/>
      <w:lang w:val="ru-RU" w:eastAsia="en-US"/>
    </w:rPr>
  </w:style>
  <w:style w:type="paragraph" w:styleId="Footer">
    <w:name w:val="footer"/>
    <w:basedOn w:val="Normal"/>
    <w:link w:val="FooterChar"/>
    <w:uiPriority w:val="99"/>
    <w:semiHidden/>
    <w:rsid w:val="006E4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4F25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98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859</Words>
  <Characters>4899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User</cp:lastModifiedBy>
  <cp:revision>4</cp:revision>
  <cp:lastPrinted>2016-11-24T15:00:00Z</cp:lastPrinted>
  <dcterms:created xsi:type="dcterms:W3CDTF">2016-11-24T14:28:00Z</dcterms:created>
  <dcterms:modified xsi:type="dcterms:W3CDTF">2016-11-24T15:07:00Z</dcterms:modified>
</cp:coreProperties>
</file>