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5"/>
        <w:tblW w:w="9889" w:type="dxa"/>
        <w:tblLook w:val="00A0"/>
      </w:tblPr>
      <w:tblGrid>
        <w:gridCol w:w="9889"/>
      </w:tblGrid>
      <w:tr w:rsidR="00F71DED" w:rsidRPr="00040AE5" w:rsidTr="00A42C06">
        <w:tc>
          <w:tcPr>
            <w:tcW w:w="9889" w:type="dxa"/>
          </w:tcPr>
          <w:p w:rsidR="00F71DED" w:rsidRDefault="00F71DED" w:rsidP="00A42C06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52A3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5.7pt;height:47.6pt;visibility:visible">
                  <v:imagedata r:id="rId7" o:title=""/>
                </v:shape>
              </w:pict>
            </w: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F71DED" w:rsidRPr="009F1B8F" w:rsidRDefault="00F71DED" w:rsidP="006D78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71DED" w:rsidRPr="009F1B8F" w:rsidRDefault="00F71DED" w:rsidP="006D782A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11.01.2019   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м. Ромни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№ 04-ОД</w:t>
            </w:r>
          </w:p>
          <w:p w:rsidR="00F71DED" w:rsidRPr="009F1B8F" w:rsidRDefault="00F71DED" w:rsidP="006D782A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48"/>
            </w:tblGrid>
            <w:tr w:rsidR="00F71DED" w:rsidRPr="00040AE5" w:rsidTr="0031715A">
              <w:tc>
                <w:tcPr>
                  <w:tcW w:w="4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1DED" w:rsidRPr="00F8195F" w:rsidRDefault="00F71DED" w:rsidP="00F917C4">
                  <w:pPr>
                    <w:pStyle w:val="NoSpacing"/>
                    <w:framePr w:hSpace="180" w:wrap="around" w:hAnchor="margin" w:y="-455"/>
                    <w:ind w:left="-108"/>
                    <w:jc w:val="both"/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  <w:lang w:val="uk-UA"/>
                    </w:rPr>
                  </w:pPr>
                  <w:r w:rsidRPr="00F8195F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Про внесення змін до розпорядження голови Роменської </w:t>
                  </w:r>
                  <w:r w:rsidRPr="00F8195F">
                    <w:rPr>
                      <w:rFonts w:ascii="Times New Roman" w:hAnsi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>районної державної адміністрації</w:t>
                  </w:r>
                  <w:r w:rsidRPr="00F8195F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 від 16.06.2015 № 159-ОД </w:t>
                  </w:r>
                </w:p>
              </w:tc>
            </w:tr>
          </w:tbl>
          <w:p w:rsidR="00F71DED" w:rsidRPr="009F1B8F" w:rsidRDefault="00F71DED" w:rsidP="00BA4A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71DED" w:rsidRDefault="00F71DED" w:rsidP="00040A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1DED" w:rsidRDefault="00F71DED" w:rsidP="00026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6, статей 13, 25, пункту 9 статті 39 Закону України «Про місцеві державні адміністрації», </w:t>
      </w:r>
      <w:r>
        <w:rPr>
          <w:rFonts w:ascii="Times New Roman" w:hAnsi="Times New Roman"/>
          <w:sz w:val="28"/>
          <w:szCs w:val="28"/>
          <w:lang w:val="uk-UA"/>
        </w:rPr>
        <w:t>з метою належної організації підтримки учасникам антитерористичної операції, членам їх сімей та у зв’язку з кадровими змінами в Роменській районній державній адміністрації:</w:t>
      </w:r>
    </w:p>
    <w:p w:rsidR="00F71DED" w:rsidRPr="00954F50" w:rsidRDefault="00F71DED" w:rsidP="00026DD2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F71DED" w:rsidRPr="00954F50" w:rsidRDefault="00F71DED" w:rsidP="00026DD2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>державної адміністрації від 16.02.2018 № 61</w:t>
      </w:r>
      <w:r w:rsidRPr="003164C3">
        <w:rPr>
          <w:rFonts w:ascii="Times New Roman" w:hAnsi="Times New Roman"/>
          <w:sz w:val="28"/>
          <w:szCs w:val="28"/>
          <w:lang w:val="uk-UA"/>
        </w:rPr>
        <w:t>-ОД «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sz w:val="28"/>
          <w:szCs w:val="28"/>
          <w:lang w:val="uk-UA"/>
        </w:rPr>
        <w:t>до розпорядження голови Роменської районної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sz w:val="28"/>
          <w:szCs w:val="28"/>
          <w:lang w:val="uk-UA"/>
        </w:rPr>
        <w:t>ержавної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від 16.06.2015 № 159-ОД</w:t>
      </w:r>
      <w:r w:rsidRPr="00954F50">
        <w:rPr>
          <w:rFonts w:ascii="Times New Roman" w:hAnsi="Times New Roman"/>
          <w:sz w:val="28"/>
          <w:szCs w:val="28"/>
          <w:lang w:val="uk-UA"/>
        </w:rPr>
        <w:t>».</w:t>
      </w:r>
    </w:p>
    <w:p w:rsidR="00F71DED" w:rsidRDefault="00F71DED" w:rsidP="00026D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Татарінова В.М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F71DED" w:rsidRDefault="00F71DED" w:rsidP="00026DD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71DED" w:rsidRPr="00D84A28" w:rsidRDefault="00F71DED" w:rsidP="00EC5C70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В. БІЛОХА</w:t>
      </w: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F71DED" w:rsidRDefault="00F71DED" w:rsidP="00026DD2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  <w:sectPr w:rsidR="00F71DED" w:rsidSect="00663F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540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F71DED" w:rsidRPr="00DB70E3" w:rsidRDefault="00F71DED" w:rsidP="00026DD2">
      <w:pPr>
        <w:ind w:left="5760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ЗА</w:t>
      </w:r>
      <w:bookmarkStart w:id="0" w:name="_GoBack"/>
      <w:bookmarkEnd w:id="0"/>
      <w:r w:rsidRPr="00DB70E3">
        <w:rPr>
          <w:rFonts w:ascii="Times New Roman" w:hAnsi="Times New Roman"/>
          <w:sz w:val="28"/>
          <w:szCs w:val="28"/>
          <w:lang w:val="uk-UA"/>
        </w:rPr>
        <w:t>ТВЕРДЖЕНО</w:t>
      </w:r>
    </w:p>
    <w:p w:rsidR="00F71DED" w:rsidRPr="00DB70E3" w:rsidRDefault="00F71DED" w:rsidP="00026DD2">
      <w:pPr>
        <w:pStyle w:val="ListParagraph"/>
        <w:tabs>
          <w:tab w:val="left" w:pos="5760"/>
        </w:tabs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F71DED" w:rsidRPr="00DB70E3" w:rsidRDefault="00F71DED" w:rsidP="00026DD2">
      <w:pPr>
        <w:pStyle w:val="ListParagraph"/>
        <w:tabs>
          <w:tab w:val="left" w:pos="5760"/>
        </w:tabs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F71DED" w:rsidRDefault="00F71DED" w:rsidP="00026DD2">
      <w:pPr>
        <w:pStyle w:val="ListParagraph"/>
        <w:tabs>
          <w:tab w:val="left" w:pos="5760"/>
        </w:tabs>
        <w:spacing w:after="0" w:line="36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F71DED" w:rsidRPr="00DE543D" w:rsidRDefault="00F71DED" w:rsidP="0031715A">
      <w:pPr>
        <w:pStyle w:val="ListParagraph"/>
        <w:tabs>
          <w:tab w:val="left" w:pos="1800"/>
        </w:tabs>
        <w:spacing w:line="24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11 січня 2019 року № 04-ОД</w:t>
      </w:r>
    </w:p>
    <w:p w:rsidR="00F71DED" w:rsidRDefault="00F71DED" w:rsidP="00026DD2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F71DED" w:rsidRPr="00DB70E3" w:rsidRDefault="00F71DED" w:rsidP="00026DD2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Склад</w:t>
      </w:r>
    </w:p>
    <w:p w:rsidR="00F71DED" w:rsidRPr="00DB70E3" w:rsidRDefault="00F71DED" w:rsidP="00026D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F71DED" w:rsidRPr="00DB70E3" w:rsidRDefault="00F71DED" w:rsidP="00026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F71DED" w:rsidRDefault="00F71DED" w:rsidP="00026DD2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8" w:type="dxa"/>
        <w:tblLook w:val="00A0"/>
      </w:tblPr>
      <w:tblGrid>
        <w:gridCol w:w="3348"/>
        <w:gridCol w:w="540"/>
        <w:gridCol w:w="5760"/>
      </w:tblGrid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F71DED" w:rsidTr="006D782A">
        <w:tc>
          <w:tcPr>
            <w:tcW w:w="3348" w:type="dxa"/>
          </w:tcPr>
          <w:p w:rsidR="00F71DED" w:rsidRPr="00EC152A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Мартиненко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Катерина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практичний психолог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Роменського районного центру соціальних служб для сім’ї, дітей та молоді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</w:p>
        </w:tc>
      </w:tr>
      <w:tr w:rsidR="00F71DED" w:rsidRPr="00040AE5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Бойко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Оксана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F71DED" w:rsidRPr="00040AE5" w:rsidTr="006D782A">
        <w:tc>
          <w:tcPr>
            <w:tcW w:w="3348" w:type="dxa"/>
          </w:tcPr>
          <w:p w:rsidR="00F71DED" w:rsidRPr="00920CE8" w:rsidRDefault="00F71DED" w:rsidP="006D78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CE8">
              <w:rPr>
                <w:rFonts w:ascii="Times New Roman" w:hAnsi="Times New Roman"/>
                <w:sz w:val="28"/>
                <w:szCs w:val="28"/>
                <w:lang w:val="uk-UA"/>
              </w:rPr>
              <w:t>Воскобойнікова</w:t>
            </w:r>
          </w:p>
          <w:p w:rsidR="00F71DED" w:rsidRPr="00920CE8" w:rsidRDefault="00F71DED" w:rsidP="006D78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CE8">
              <w:rPr>
                <w:rFonts w:ascii="Times New Roman" w:hAnsi="Times New Roman"/>
                <w:sz w:val="28"/>
                <w:szCs w:val="28"/>
                <w:lang w:val="uk-UA"/>
              </w:rPr>
              <w:t>Марина Анатоліївна</w:t>
            </w:r>
          </w:p>
          <w:p w:rsidR="00F71DED" w:rsidRPr="00920CE8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71DED" w:rsidRPr="00920CE8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0C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920CE8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0CE8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(з питань мобілізаційної роботи) апарату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 xml:space="preserve">Дудінов 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комісар Роменського об’єднаного міського військового комісаріату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Дяченко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 апарату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A20082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Зіньков</w:t>
            </w:r>
          </w:p>
          <w:p w:rsidR="00F71DED" w:rsidRPr="00A20082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40" w:type="dxa"/>
          </w:tcPr>
          <w:p w:rsidR="00F71DED" w:rsidRPr="00A20082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A20082" w:rsidRDefault="00F71DED" w:rsidP="006D782A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лікар 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омунального 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>«Центр первинної медико-санітарної допомоги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Роменськ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ної ради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Сумської област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і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Косенко 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Невожай</w:t>
            </w:r>
          </w:p>
          <w:p w:rsidR="00F71DED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 Віталійович</w:t>
            </w:r>
          </w:p>
          <w:p w:rsidR="00F71DED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71DED" w:rsidRPr="00EF5E43" w:rsidRDefault="00F71DED" w:rsidP="006D78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540" w:type="dxa"/>
          </w:tcPr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20123" w:rsidRDefault="00F71DED" w:rsidP="008A33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012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 відділу поліції (м. Ромни) ГУ Національної поліції в Сумській області (за згодою)</w:t>
            </w:r>
          </w:p>
          <w:p w:rsidR="00F71DED" w:rsidRPr="00EF5E43" w:rsidRDefault="00F71DED" w:rsidP="008A33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F71DED" w:rsidRPr="00EF5E4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Псарьова</w:t>
            </w:r>
          </w:p>
          <w:p w:rsidR="00F71DED" w:rsidRPr="00E2012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540" w:type="dxa"/>
          </w:tcPr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71DED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у Роменському районі Головного управління Держгеокадастру у Сумській області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F71DED" w:rsidRPr="00E2012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012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Pr="00E20123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 та інфраструктури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F71DED" w:rsidRPr="00040AE5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Роменської районної державної адміністрації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F71DED" w:rsidTr="006D782A">
        <w:tc>
          <w:tcPr>
            <w:tcW w:w="3348" w:type="dxa"/>
          </w:tcPr>
          <w:p w:rsidR="00F71DED" w:rsidRPr="00EF5E43" w:rsidRDefault="00F71DED" w:rsidP="006D7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Шаповалова</w:t>
            </w:r>
          </w:p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540" w:type="dxa"/>
          </w:tcPr>
          <w:p w:rsidR="00F71DED" w:rsidRPr="00EF5E43" w:rsidRDefault="00F71DED" w:rsidP="006D782A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F71DED" w:rsidRPr="00EF5E43" w:rsidRDefault="00F71DED" w:rsidP="008A33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</w:tbl>
    <w:p w:rsidR="00F71DED" w:rsidRDefault="00F71DED" w:rsidP="00026DD2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71DED" w:rsidRPr="00DB70E3" w:rsidRDefault="00F71DED" w:rsidP="00026D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F71DED" w:rsidRPr="00DB70E3" w:rsidRDefault="00F71DED" w:rsidP="00026DD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F71DED" w:rsidRDefault="00F71DED" w:rsidP="00026DD2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М. СУШКО</w:t>
      </w:r>
    </w:p>
    <w:p w:rsidR="00F71DED" w:rsidRDefault="00F71DED" w:rsidP="00026DD2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71DED" w:rsidRDefault="00F71DED" w:rsidP="00026DD2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71DED" w:rsidRPr="00026DD2" w:rsidRDefault="00F71DED">
      <w:pPr>
        <w:rPr>
          <w:lang w:val="uk-UA"/>
        </w:rPr>
      </w:pPr>
    </w:p>
    <w:sectPr w:rsidR="00F71DED" w:rsidRPr="00026DD2" w:rsidSect="00A800E7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ED" w:rsidRDefault="00F71DED" w:rsidP="00F0679A">
      <w:pPr>
        <w:spacing w:after="0" w:line="240" w:lineRule="auto"/>
      </w:pPr>
      <w:r>
        <w:separator/>
      </w:r>
    </w:p>
  </w:endnote>
  <w:endnote w:type="continuationSeparator" w:id="0">
    <w:p w:rsidR="00F71DED" w:rsidRDefault="00F71DED" w:rsidP="00F06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ED" w:rsidRDefault="00F71DED" w:rsidP="001D59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1DED" w:rsidRDefault="00F71DED" w:rsidP="00663F3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ED" w:rsidRDefault="00F71DED" w:rsidP="001D59CC">
    <w:pPr>
      <w:pStyle w:val="Footer"/>
      <w:framePr w:wrap="around" w:vAnchor="text" w:hAnchor="margin" w:xAlign="right" w:y="1"/>
      <w:rPr>
        <w:rStyle w:val="PageNumber"/>
      </w:rPr>
    </w:pPr>
  </w:p>
  <w:p w:rsidR="00F71DED" w:rsidRDefault="00F71DED" w:rsidP="00663F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ED" w:rsidRDefault="00F71DED" w:rsidP="00F0679A">
      <w:pPr>
        <w:spacing w:after="0" w:line="240" w:lineRule="auto"/>
      </w:pPr>
      <w:r>
        <w:separator/>
      </w:r>
    </w:p>
  </w:footnote>
  <w:footnote w:type="continuationSeparator" w:id="0">
    <w:p w:rsidR="00F71DED" w:rsidRDefault="00F71DED" w:rsidP="00F06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ED" w:rsidRDefault="00F71DED" w:rsidP="00663F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1DED" w:rsidRDefault="00F71DED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ED" w:rsidRPr="007B3699" w:rsidRDefault="00F71DED">
    <w:pPr>
      <w:pStyle w:val="Header"/>
      <w:jc w:val="center"/>
      <w:rPr>
        <w:rFonts w:ascii="Times New Roman" w:hAnsi="Times New Roman"/>
        <w:sz w:val="28"/>
        <w:szCs w:val="28"/>
      </w:rPr>
    </w:pPr>
  </w:p>
  <w:p w:rsidR="00F71DED" w:rsidRPr="003255E2" w:rsidRDefault="00F71DED" w:rsidP="003255E2">
    <w:pPr>
      <w:pStyle w:val="Header"/>
      <w:ind w:right="360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ED" w:rsidRDefault="00F71DED">
    <w:pPr>
      <w:pStyle w:val="Head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71DED" w:rsidRPr="005B078C" w:rsidRDefault="00F71DED" w:rsidP="0069406E">
    <w:pPr>
      <w:pStyle w:val="Header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DD2"/>
    <w:rsid w:val="00026DD2"/>
    <w:rsid w:val="00037C40"/>
    <w:rsid w:val="00040AE5"/>
    <w:rsid w:val="000E6D3D"/>
    <w:rsid w:val="001D59CC"/>
    <w:rsid w:val="002001B0"/>
    <w:rsid w:val="002D6AFB"/>
    <w:rsid w:val="0030526D"/>
    <w:rsid w:val="003164C3"/>
    <w:rsid w:val="0031715A"/>
    <w:rsid w:val="003255E2"/>
    <w:rsid w:val="0035046C"/>
    <w:rsid w:val="003B39A7"/>
    <w:rsid w:val="003F00B3"/>
    <w:rsid w:val="00467072"/>
    <w:rsid w:val="004A1445"/>
    <w:rsid w:val="004C533B"/>
    <w:rsid w:val="004E03C3"/>
    <w:rsid w:val="0058251D"/>
    <w:rsid w:val="005B078C"/>
    <w:rsid w:val="00663F37"/>
    <w:rsid w:val="0069406E"/>
    <w:rsid w:val="006C3794"/>
    <w:rsid w:val="006D1DC4"/>
    <w:rsid w:val="006D4524"/>
    <w:rsid w:val="006D782A"/>
    <w:rsid w:val="0079048D"/>
    <w:rsid w:val="007931C4"/>
    <w:rsid w:val="007B3699"/>
    <w:rsid w:val="007D02AE"/>
    <w:rsid w:val="0082124F"/>
    <w:rsid w:val="00835A46"/>
    <w:rsid w:val="008A33AF"/>
    <w:rsid w:val="009038F0"/>
    <w:rsid w:val="00920CE8"/>
    <w:rsid w:val="00954F50"/>
    <w:rsid w:val="009E1BC5"/>
    <w:rsid w:val="009E52A3"/>
    <w:rsid w:val="009F1B8F"/>
    <w:rsid w:val="00A20082"/>
    <w:rsid w:val="00A42C06"/>
    <w:rsid w:val="00A57C57"/>
    <w:rsid w:val="00A800E7"/>
    <w:rsid w:val="00BA4AAB"/>
    <w:rsid w:val="00BF12E1"/>
    <w:rsid w:val="00C347F4"/>
    <w:rsid w:val="00C65429"/>
    <w:rsid w:val="00C80EFC"/>
    <w:rsid w:val="00CF7FB0"/>
    <w:rsid w:val="00D16E22"/>
    <w:rsid w:val="00D23AD4"/>
    <w:rsid w:val="00D74A51"/>
    <w:rsid w:val="00D84A28"/>
    <w:rsid w:val="00DB70E3"/>
    <w:rsid w:val="00DE543D"/>
    <w:rsid w:val="00E20123"/>
    <w:rsid w:val="00E3163B"/>
    <w:rsid w:val="00E75E0D"/>
    <w:rsid w:val="00E848AE"/>
    <w:rsid w:val="00EC152A"/>
    <w:rsid w:val="00EC5C70"/>
    <w:rsid w:val="00EF5E43"/>
    <w:rsid w:val="00F0679A"/>
    <w:rsid w:val="00F71DED"/>
    <w:rsid w:val="00F8195F"/>
    <w:rsid w:val="00F9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26D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26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6DD2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026DD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26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6DD2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2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6D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A4A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40AE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676</Words>
  <Characters>3854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2019-01-14T06:22:00Z</cp:lastPrinted>
  <dcterms:created xsi:type="dcterms:W3CDTF">2019-01-16T09:49:00Z</dcterms:created>
  <dcterms:modified xsi:type="dcterms:W3CDTF">2019-01-16T09:49:00Z</dcterms:modified>
</cp:coreProperties>
</file>